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3F" w:rsidRDefault="00626F3F" w:rsidP="00626F3F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I have a question about the settings for a one-sided Bayesian 2 x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2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chi-square test. </w:t>
      </w:r>
    </w:p>
    <w:p w:rsidR="00626F3F" w:rsidRDefault="00626F3F" w:rsidP="00626F3F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In </w:t>
      </w:r>
      <w:r w:rsidR="00EA0EDB">
        <w:rPr>
          <w:rFonts w:ascii="Arial" w:hAnsi="Arial" w:cs="Arial"/>
          <w:color w:val="555555"/>
          <w:shd w:val="clear" w:color="auto" w:fill="FFFFFF"/>
        </w:rPr>
        <w:t>an Experiment</w:t>
      </w:r>
      <w:r>
        <w:rPr>
          <w:rFonts w:ascii="Arial" w:hAnsi="Arial" w:cs="Arial"/>
          <w:color w:val="555555"/>
          <w:shd w:val="clear" w:color="auto" w:fill="FFFFFF"/>
        </w:rPr>
        <w:t>, p</w:t>
      </w:r>
      <w:r>
        <w:rPr>
          <w:rFonts w:ascii="Arial" w:hAnsi="Arial" w:cs="Arial"/>
          <w:color w:val="555555"/>
          <w:shd w:val="clear" w:color="auto" w:fill="FFFFFF"/>
        </w:rPr>
        <w:t xml:space="preserve">articipants took part in two </w:t>
      </w:r>
      <w:r>
        <w:rPr>
          <w:rFonts w:ascii="Arial" w:hAnsi="Arial" w:cs="Arial"/>
          <w:color w:val="555555"/>
          <w:shd w:val="clear" w:color="auto" w:fill="FFFFFF"/>
        </w:rPr>
        <w:t>performance tests</w:t>
      </w:r>
      <w:r w:rsidR="00EA0EDB">
        <w:rPr>
          <w:rFonts w:ascii="Arial" w:hAnsi="Arial" w:cs="Arial"/>
          <w:color w:val="555555"/>
          <w:shd w:val="clear" w:color="auto" w:fill="FFFFFF"/>
        </w:rPr>
        <w:t>. The outcome is accurate (1) or inaccurate (0)</w:t>
      </w:r>
      <w:r>
        <w:rPr>
          <w:rFonts w:ascii="Arial" w:hAnsi="Arial" w:cs="Arial"/>
          <w:color w:val="555555"/>
          <w:shd w:val="clear" w:color="auto" w:fill="FFFFFF"/>
        </w:rPr>
        <w:t>. In the</w:t>
      </w:r>
      <w:r>
        <w:rPr>
          <w:rFonts w:ascii="Arial" w:hAnsi="Arial" w:cs="Arial"/>
          <w:color w:val="555555"/>
          <w:shd w:val="clear" w:color="auto" w:fill="FFFFFF"/>
        </w:rPr>
        <w:t>s</w:t>
      </w:r>
      <w:r>
        <w:rPr>
          <w:rFonts w:ascii="Arial" w:hAnsi="Arial" w:cs="Arial"/>
          <w:color w:val="555555"/>
          <w:shd w:val="clear" w:color="auto" w:fill="FFFFFF"/>
        </w:rPr>
        <w:t>e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 w:rsidR="00EA0EDB">
        <w:rPr>
          <w:rFonts w:ascii="Arial" w:hAnsi="Arial" w:cs="Arial"/>
          <w:color w:val="555555"/>
          <w:shd w:val="clear" w:color="auto" w:fill="FFFFFF"/>
        </w:rPr>
        <w:t xml:space="preserve">performance </w:t>
      </w:r>
      <w:r>
        <w:rPr>
          <w:rFonts w:ascii="Arial" w:hAnsi="Arial" w:cs="Arial"/>
          <w:color w:val="555555"/>
          <w:shd w:val="clear" w:color="auto" w:fill="FFFFFF"/>
        </w:rPr>
        <w:t>test</w:t>
      </w:r>
      <w:r>
        <w:rPr>
          <w:rFonts w:ascii="Arial" w:hAnsi="Arial" w:cs="Arial"/>
          <w:color w:val="555555"/>
          <w:shd w:val="clear" w:color="auto" w:fill="FFFFFF"/>
        </w:rPr>
        <w:t>s</w:t>
      </w:r>
      <w:r>
        <w:rPr>
          <w:rFonts w:ascii="Arial" w:hAnsi="Arial" w:cs="Arial"/>
          <w:color w:val="555555"/>
          <w:shd w:val="clear" w:color="auto" w:fill="FFFFFF"/>
        </w:rPr>
        <w:t xml:space="preserve">, </w:t>
      </w:r>
      <w:r w:rsidR="00EA0EDB">
        <w:rPr>
          <w:rFonts w:ascii="Arial" w:hAnsi="Arial" w:cs="Arial"/>
          <w:color w:val="555555"/>
          <w:shd w:val="clear" w:color="auto" w:fill="FFFFFF"/>
        </w:rPr>
        <w:t>participants</w:t>
      </w:r>
      <w:r w:rsidR="00EA0EDB">
        <w:rPr>
          <w:rFonts w:ascii="Arial" w:hAnsi="Arial" w:cs="Arial"/>
          <w:color w:val="555555"/>
          <w:shd w:val="clear" w:color="auto" w:fill="FFFFFF"/>
        </w:rPr>
        <w:t>’</w:t>
      </w:r>
      <w:r w:rsidR="00EA0EDB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>perspective at encoding and test was either matching</w:t>
      </w:r>
      <w:r w:rsidR="00EA0EDB">
        <w:rPr>
          <w:rFonts w:ascii="Arial" w:hAnsi="Arial" w:cs="Arial"/>
          <w:color w:val="555555"/>
          <w:shd w:val="clear" w:color="auto" w:fill="FFFFFF"/>
        </w:rPr>
        <w:t xml:space="preserve"> (1)</w:t>
      </w:r>
      <w:r>
        <w:rPr>
          <w:rFonts w:ascii="Arial" w:hAnsi="Arial" w:cs="Arial"/>
          <w:color w:val="555555"/>
          <w:shd w:val="clear" w:color="auto" w:fill="FFFFFF"/>
        </w:rPr>
        <w:t xml:space="preserve"> or mismatching</w:t>
      </w:r>
      <w:r w:rsidR="00EA0EDB">
        <w:rPr>
          <w:rFonts w:ascii="Arial" w:hAnsi="Arial" w:cs="Arial"/>
          <w:color w:val="555555"/>
          <w:shd w:val="clear" w:color="auto" w:fill="FFFFFF"/>
        </w:rPr>
        <w:t xml:space="preserve"> (0)</w:t>
      </w:r>
      <w:r>
        <w:rPr>
          <w:rFonts w:ascii="Arial" w:hAnsi="Arial" w:cs="Arial"/>
          <w:color w:val="555555"/>
          <w:shd w:val="clear" w:color="auto" w:fill="FFFFFF"/>
        </w:rPr>
        <w:t>. We hypothesize</w:t>
      </w:r>
      <w:r w:rsidR="00EA0EDB">
        <w:rPr>
          <w:rFonts w:ascii="Arial" w:hAnsi="Arial" w:cs="Arial"/>
          <w:color w:val="555555"/>
          <w:shd w:val="clear" w:color="auto" w:fill="FFFFFF"/>
        </w:rPr>
        <w:t>d</w:t>
      </w:r>
      <w:r>
        <w:rPr>
          <w:rFonts w:ascii="Arial" w:hAnsi="Arial" w:cs="Arial"/>
          <w:color w:val="555555"/>
          <w:shd w:val="clear" w:color="auto" w:fill="FFFFFF"/>
        </w:rPr>
        <w:t xml:space="preserve"> that accuracy would be higher under the matching than the mismatching condition. </w:t>
      </w:r>
      <w:r>
        <w:rPr>
          <w:rFonts w:ascii="Arial" w:hAnsi="Arial" w:cs="Arial"/>
          <w:color w:val="555555"/>
          <w:shd w:val="clear" w:color="auto" w:fill="FFFFFF"/>
        </w:rPr>
        <w:t xml:space="preserve">Thus, my </w:t>
      </w:r>
      <w:r>
        <w:rPr>
          <w:rFonts w:ascii="Arial" w:hAnsi="Arial" w:cs="Arial"/>
          <w:color w:val="555555"/>
          <w:shd w:val="clear" w:color="auto" w:fill="FFFFFF"/>
        </w:rPr>
        <w:t>alternative hypothesis is that group 1</w:t>
      </w:r>
      <w:r w:rsidR="00EA0EDB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EA0EDB">
        <w:rPr>
          <w:rFonts w:ascii="Arial" w:hAnsi="Arial" w:cs="Arial"/>
          <w:color w:val="555555"/>
          <w:shd w:val="clear" w:color="auto" w:fill="FFFFFF"/>
        </w:rPr>
        <w:sym w:font="Symbol" w:char="F03C"/>
      </w:r>
      <w:r>
        <w:rPr>
          <w:rFonts w:ascii="Arial" w:hAnsi="Arial" w:cs="Arial"/>
          <w:color w:val="555555"/>
          <w:shd w:val="clear" w:color="auto" w:fill="FFFFFF"/>
        </w:rPr>
        <w:t xml:space="preserve"> group 2. </w:t>
      </w:r>
    </w:p>
    <w:p w:rsidR="00626F3F" w:rsidRDefault="00626F3F" w:rsidP="00626F3F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I am unsure which "Bayes Factor" settings to choose</w:t>
      </w:r>
      <w:r w:rsidR="00EA0EDB">
        <w:rPr>
          <w:rFonts w:ascii="Arial" w:hAnsi="Arial" w:cs="Arial"/>
          <w:color w:val="555555"/>
          <w:shd w:val="clear" w:color="auto" w:fill="FFFFFF"/>
        </w:rPr>
        <w:t>, because my findings</w:t>
      </w:r>
      <w:r>
        <w:rPr>
          <w:rFonts w:ascii="Arial" w:hAnsi="Arial" w:cs="Arial"/>
          <w:color w:val="555555"/>
          <w:shd w:val="clear" w:color="auto" w:fill="FFFFFF"/>
        </w:rPr>
        <w:t xml:space="preserve"> suggest a different interpretation </w:t>
      </w:r>
      <w:r w:rsidR="00EA0EDB">
        <w:rPr>
          <w:rFonts w:ascii="Arial" w:hAnsi="Arial" w:cs="Arial"/>
          <w:color w:val="555555"/>
          <w:shd w:val="clear" w:color="auto" w:fill="FFFFFF"/>
        </w:rPr>
        <w:t xml:space="preserve">in the </w:t>
      </w:r>
      <w:r>
        <w:rPr>
          <w:rFonts w:ascii="Arial" w:hAnsi="Arial" w:cs="Arial"/>
          <w:color w:val="555555"/>
          <w:shd w:val="clear" w:color="auto" w:fill="FFFFFF"/>
        </w:rPr>
        <w:t>classical chi-square test than the Bayesian chi-square test.</w:t>
      </w:r>
    </w:p>
    <w:p w:rsidR="00626F3F" w:rsidRDefault="00626F3F" w:rsidP="00626F3F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These are the results of the </w:t>
      </w:r>
      <w:r w:rsidR="00EA0EDB">
        <w:rPr>
          <w:rFonts w:ascii="Arial" w:hAnsi="Arial" w:cs="Arial"/>
          <w:color w:val="555555"/>
          <w:shd w:val="clear" w:color="auto" w:fill="FFFFFF"/>
        </w:rPr>
        <w:t xml:space="preserve">two </w:t>
      </w:r>
      <w:r>
        <w:rPr>
          <w:rFonts w:ascii="Arial" w:hAnsi="Arial" w:cs="Arial"/>
          <w:color w:val="555555"/>
          <w:shd w:val="clear" w:color="auto" w:fill="FFFFFF"/>
        </w:rPr>
        <w:t xml:space="preserve">classical </w:t>
      </w:r>
      <w:r>
        <w:rPr>
          <w:rFonts w:ascii="Arial" w:hAnsi="Arial" w:cs="Arial"/>
          <w:color w:val="555555"/>
          <w:shd w:val="clear" w:color="auto" w:fill="FFFFFF"/>
        </w:rPr>
        <w:t>chi-square test</w:t>
      </w:r>
      <w:r>
        <w:rPr>
          <w:rFonts w:ascii="Arial" w:hAnsi="Arial" w:cs="Arial"/>
          <w:color w:val="555555"/>
          <w:shd w:val="clear" w:color="auto" w:fill="FFFFFF"/>
        </w:rPr>
        <w:t>s for the two performance tests:</w:t>
      </w:r>
    </w:p>
    <w:p w:rsidR="00626F3F" w:rsidRPr="00626F3F" w:rsidRDefault="00626F3F" w:rsidP="00626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PerformanceTest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36"/>
        <w:gridCol w:w="932"/>
        <w:gridCol w:w="125"/>
        <w:gridCol w:w="615"/>
        <w:gridCol w:w="82"/>
        <w:gridCol w:w="528"/>
        <w:gridCol w:w="49"/>
      </w:tblGrid>
      <w:tr w:rsidR="00626F3F" w:rsidRPr="00626F3F" w:rsidTr="00626F3F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divId w:val="11293256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Contingency Tables </w:t>
            </w:r>
          </w:p>
        </w:tc>
      </w:tr>
      <w:tr w:rsidR="00626F3F" w:rsidRPr="00626F3F" w:rsidTr="00626F3F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E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</w:t>
            </w:r>
            <w:r w:rsidR="00EA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pective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6F3F" w:rsidRPr="00626F3F" w:rsidTr="00626F3F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Accuracy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Mismatch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A0EDB" w:rsidRPr="00626F3F" w:rsidTr="00626F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Inaccurate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EDB" w:rsidRPr="00626F3F" w:rsidTr="00626F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Accurate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EDB" w:rsidRPr="00626F3F" w:rsidTr="00626F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F3F" w:rsidRPr="00626F3F" w:rsidTr="00626F3F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6F3F" w:rsidRPr="00626F3F" w:rsidRDefault="00626F3F" w:rsidP="00626F3F">
      <w:pPr>
        <w:spacing w:after="12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41"/>
        <w:gridCol w:w="648"/>
        <w:gridCol w:w="41"/>
        <w:gridCol w:w="197"/>
        <w:gridCol w:w="47"/>
        <w:gridCol w:w="648"/>
        <w:gridCol w:w="41"/>
      </w:tblGrid>
      <w:tr w:rsidR="00626F3F" w:rsidRPr="00626F3F" w:rsidTr="00626F3F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divId w:val="5283037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Chi-Squared Tests </w:t>
            </w:r>
          </w:p>
        </w:tc>
      </w:tr>
      <w:tr w:rsidR="00626F3F" w:rsidRPr="00626F3F" w:rsidTr="00626F3F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626F3F" w:rsidRPr="00626F3F" w:rsidTr="00626F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Χ²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5.592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F3F" w:rsidRPr="00626F3F" w:rsidTr="00626F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F3F" w:rsidRPr="00626F3F" w:rsidTr="00626F3F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6F3F" w:rsidRDefault="00626F3F" w:rsidP="00626F3F">
      <w:pPr>
        <w:spacing w:after="12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6F3F" w:rsidRDefault="00626F3F" w:rsidP="00626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Performance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Test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36"/>
        <w:gridCol w:w="932"/>
        <w:gridCol w:w="125"/>
        <w:gridCol w:w="615"/>
        <w:gridCol w:w="82"/>
        <w:gridCol w:w="528"/>
        <w:gridCol w:w="49"/>
      </w:tblGrid>
      <w:tr w:rsidR="00626F3F" w:rsidRPr="00626F3F" w:rsidTr="00626F3F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divId w:val="9222968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Contingency Tables </w:t>
            </w:r>
          </w:p>
        </w:tc>
      </w:tr>
      <w:tr w:rsidR="00626F3F" w:rsidRPr="00626F3F" w:rsidTr="00626F3F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EA0EDB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Perspective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6F3F" w:rsidRPr="00626F3F" w:rsidTr="00626F3F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Accuracy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Mismatch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626F3F" w:rsidRPr="00626F3F" w:rsidTr="00626F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Inaccurate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F3F" w:rsidRPr="00626F3F" w:rsidTr="00626F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Accurate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F3F" w:rsidRPr="00626F3F" w:rsidTr="00626F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F3F" w:rsidRPr="00626F3F" w:rsidTr="00626F3F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6F3F" w:rsidRPr="00626F3F" w:rsidRDefault="00626F3F" w:rsidP="00626F3F">
      <w:pPr>
        <w:spacing w:after="12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41"/>
        <w:gridCol w:w="648"/>
        <w:gridCol w:w="41"/>
        <w:gridCol w:w="197"/>
        <w:gridCol w:w="47"/>
        <w:gridCol w:w="648"/>
        <w:gridCol w:w="41"/>
      </w:tblGrid>
      <w:tr w:rsidR="00626F3F" w:rsidRPr="00626F3F" w:rsidTr="00626F3F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divId w:val="5260690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Chi-Squared Tests </w:t>
            </w:r>
          </w:p>
        </w:tc>
      </w:tr>
      <w:tr w:rsidR="00626F3F" w:rsidRPr="00626F3F" w:rsidTr="00626F3F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626F3F" w:rsidRPr="00626F3F" w:rsidTr="00626F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Χ²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1.668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0.196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F3F" w:rsidRPr="00626F3F" w:rsidTr="00626F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F3F" w:rsidRPr="00626F3F" w:rsidTr="00626F3F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26F3F" w:rsidRPr="00626F3F" w:rsidRDefault="00626F3F" w:rsidP="006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6F3F" w:rsidRDefault="00626F3F" w:rsidP="00626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6F3F" w:rsidRPr="00626F3F" w:rsidRDefault="00626F3F" w:rsidP="00626F3F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555555"/>
          <w:shd w:val="clear" w:color="auto" w:fill="FFFFFF"/>
        </w:rPr>
      </w:pPr>
      <w:r w:rsidRPr="00626F3F">
        <w:rPr>
          <w:rFonts w:ascii="Arial" w:hAnsi="Arial" w:cs="Arial"/>
          <w:color w:val="555555"/>
          <w:shd w:val="clear" w:color="auto" w:fill="FFFFFF"/>
        </w:rPr>
        <w:t xml:space="preserve">The results show a statistically significant result for performance test 1, but not for </w:t>
      </w:r>
      <w:r w:rsidRPr="00626F3F">
        <w:rPr>
          <w:rFonts w:ascii="Arial" w:hAnsi="Arial" w:cs="Arial"/>
          <w:color w:val="555555"/>
          <w:shd w:val="clear" w:color="auto" w:fill="FFFFFF"/>
        </w:rPr>
        <w:t>performance test</w:t>
      </w:r>
      <w:r w:rsidRPr="00626F3F">
        <w:rPr>
          <w:rFonts w:ascii="Arial" w:hAnsi="Arial" w:cs="Arial"/>
          <w:color w:val="555555"/>
          <w:shd w:val="clear" w:color="auto" w:fill="FFFFFF"/>
        </w:rPr>
        <w:t xml:space="preserve"> 2. </w:t>
      </w:r>
    </w:p>
    <w:p w:rsidR="00626F3F" w:rsidRDefault="00626F3F" w:rsidP="00626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6F3F">
        <w:rPr>
          <w:rFonts w:ascii="Arial" w:hAnsi="Arial" w:cs="Arial"/>
          <w:color w:val="555555"/>
          <w:shd w:val="clear" w:color="auto" w:fill="FFFFFF"/>
        </w:rPr>
        <w:t xml:space="preserve">Now I conduced the Bayesian chi-square test with group 1 </w:t>
      </w:r>
      <w:r w:rsidRPr="00626F3F">
        <w:rPr>
          <w:rFonts w:ascii="Arial" w:hAnsi="Arial" w:cs="Arial"/>
          <w:color w:val="555555"/>
          <w:shd w:val="clear" w:color="auto" w:fill="FFFFFF"/>
        </w:rPr>
        <w:sym w:font="Symbol" w:char="F03C"/>
      </w:r>
      <w:r w:rsidRPr="00626F3F">
        <w:rPr>
          <w:rFonts w:ascii="Arial" w:hAnsi="Arial" w:cs="Arial"/>
          <w:color w:val="555555"/>
          <w:shd w:val="clear" w:color="auto" w:fill="FFFFFF"/>
        </w:rPr>
        <w:t xml:space="preserve"> group 2 and BF</w:t>
      </w:r>
      <w:r w:rsidR="00EA0EDB">
        <w:rPr>
          <w:rFonts w:ascii="Arial" w:hAnsi="Arial" w:cs="Arial"/>
          <w:color w:val="555555"/>
          <w:shd w:val="clear" w:color="auto" w:fill="FFFFFF"/>
        </w:rPr>
        <w:t>01</w:t>
      </w:r>
      <w:r>
        <w:rPr>
          <w:rFonts w:ascii="Arial" w:hAnsi="Arial" w:cs="Arial"/>
          <w:color w:val="555555"/>
          <w:shd w:val="clear" w:color="auto" w:fill="FFFFFF"/>
        </w:rPr>
        <w:t>.</w:t>
      </w:r>
      <w:r w:rsidR="00EA0EDB"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 xml:space="preserve">These are </w:t>
      </w:r>
      <w:r w:rsidR="00EA0EDB">
        <w:rPr>
          <w:rFonts w:ascii="Arial" w:hAnsi="Arial" w:cs="Arial"/>
          <w:color w:val="555555"/>
          <w:shd w:val="clear" w:color="auto" w:fill="FFFFFF"/>
        </w:rPr>
        <w:t>Bayes Factors</w:t>
      </w:r>
      <w:r>
        <w:rPr>
          <w:rFonts w:ascii="Arial" w:hAnsi="Arial" w:cs="Arial"/>
          <w:color w:val="555555"/>
          <w:shd w:val="clear" w:color="auto" w:fill="FFFFFF"/>
        </w:rPr>
        <w:t xml:space="preserve">: </w:t>
      </w:r>
    </w:p>
    <w:p w:rsidR="00626F3F" w:rsidRPr="00626F3F" w:rsidRDefault="00626F3F" w:rsidP="00626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PerformanceTest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7"/>
        <w:gridCol w:w="89"/>
        <w:gridCol w:w="1714"/>
        <w:gridCol w:w="89"/>
      </w:tblGrid>
      <w:tr w:rsidR="00626F3F" w:rsidRPr="00626F3F" w:rsidTr="003D6AE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1"/>
              <w:gridCol w:w="90"/>
              <w:gridCol w:w="1708"/>
              <w:gridCol w:w="90"/>
            </w:tblGrid>
            <w:tr w:rsidR="00EA0EDB" w:rsidRPr="00EA0EDB" w:rsidTr="00EA0EDB">
              <w:trPr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A0EDB" w:rsidRPr="00EA0EDB" w:rsidRDefault="00EA0EDB" w:rsidP="00EA0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Bayesian Contingency Tables Tests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(BF01)</w:t>
                  </w:r>
                </w:p>
              </w:tc>
            </w:tr>
            <w:tr w:rsidR="00EA0EDB" w:rsidRPr="00EA0EDB" w:rsidTr="00EA0EDB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A0EDB" w:rsidRPr="00EA0EDB" w:rsidRDefault="00EA0EDB" w:rsidP="00EA0E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A0EDB" w:rsidRPr="00EA0EDB" w:rsidRDefault="00EA0EDB" w:rsidP="00EA0E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E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Value</w:t>
                  </w:r>
                </w:p>
              </w:tc>
            </w:tr>
            <w:tr w:rsidR="00EA0EDB" w:rsidRPr="00EA0EDB" w:rsidTr="00EA0E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0EDB" w:rsidRPr="00EA0EDB" w:rsidRDefault="00EA0EDB" w:rsidP="00EA0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0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BF₀₋ Independent multinomial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0EDB" w:rsidRPr="00EA0EDB" w:rsidRDefault="00EA0EDB" w:rsidP="00EA0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0EDB" w:rsidRPr="00EA0EDB" w:rsidRDefault="00EA0EDB" w:rsidP="00EA0E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0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18.233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0EDB" w:rsidRPr="00EA0EDB" w:rsidRDefault="00EA0EDB" w:rsidP="00EA0E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EDB" w:rsidRPr="00EA0EDB" w:rsidTr="00EA0E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0EDB" w:rsidRPr="00EA0EDB" w:rsidRDefault="00EA0EDB" w:rsidP="00EA0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0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0EDB" w:rsidRPr="00EA0EDB" w:rsidRDefault="00EA0EDB" w:rsidP="00EA0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0EDB" w:rsidRPr="00EA0EDB" w:rsidRDefault="00EA0EDB" w:rsidP="00EA0E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0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0EDB" w:rsidRPr="00EA0EDB" w:rsidRDefault="00EA0EDB" w:rsidP="00EA0E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EDB" w:rsidRPr="00EA0EDB" w:rsidTr="00EA0EDB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EA0EDB" w:rsidRPr="00EA0EDB" w:rsidRDefault="00EA0EDB" w:rsidP="00EA0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0EDB" w:rsidRPr="00EA0EDB" w:rsidTr="00EA0EDB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A0EDB" w:rsidRPr="00EA0EDB" w:rsidRDefault="00EA0EDB" w:rsidP="00EA0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0ED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Note.</w:t>
                  </w:r>
                  <w:r w:rsidRPr="00EA0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For all tests, the alternative hypothesis specifies that group </w:t>
                  </w:r>
                  <w:r w:rsidRPr="00EA0ED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Mismatch</w:t>
                  </w:r>
                  <w:r w:rsidRPr="00EA0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is less than </w:t>
                  </w:r>
                  <w:proofErr w:type="gramStart"/>
                  <w:r w:rsidRPr="00EA0ED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Match</w:t>
                  </w:r>
                  <w:r w:rsidRPr="00EA0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</w:tbl>
          <w:p w:rsidR="00EA0EDB" w:rsidRDefault="00EA0EDB" w:rsidP="003D6A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26F3F" w:rsidRPr="00626F3F" w:rsidRDefault="00626F3F" w:rsidP="00626F3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Performance Test 2</w:t>
            </w:r>
          </w:p>
        </w:tc>
      </w:tr>
      <w:tr w:rsidR="00EA0EDB" w:rsidRPr="00EA0EDB" w:rsidTr="00EA0ED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DB" w:rsidRPr="00EA0EDB" w:rsidRDefault="00EA0EDB" w:rsidP="00E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EDB" w:rsidRPr="00EA0EDB" w:rsidRDefault="00EA0EDB" w:rsidP="00E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Bayesian Contingency Tables Tests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(BF01)</w:t>
            </w:r>
          </w:p>
        </w:tc>
      </w:tr>
      <w:tr w:rsidR="00EA0EDB" w:rsidRPr="00EA0EDB" w:rsidTr="00EA0EDB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A0EDB" w:rsidRPr="00EA0EDB" w:rsidRDefault="00EA0EDB" w:rsidP="00E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A0EDB" w:rsidRPr="00EA0EDB" w:rsidRDefault="00EA0EDB" w:rsidP="00E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EA0EDB" w:rsidRPr="00EA0EDB" w:rsidTr="00EA0E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DB" w:rsidRPr="00EA0EDB" w:rsidRDefault="00EA0EDB" w:rsidP="00E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DB">
              <w:rPr>
                <w:rFonts w:ascii="Times New Roman" w:eastAsia="Times New Roman" w:hAnsi="Times New Roman" w:cs="Times New Roman"/>
                <w:sz w:val="24"/>
                <w:szCs w:val="24"/>
              </w:rPr>
              <w:t>BF₀₋ Independent multinomial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DB" w:rsidRPr="00EA0EDB" w:rsidRDefault="00EA0EDB" w:rsidP="00E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DB" w:rsidRPr="00EA0EDB" w:rsidRDefault="00EA0EDB" w:rsidP="00E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DB">
              <w:rPr>
                <w:rFonts w:ascii="Times New Roman" w:eastAsia="Times New Roman" w:hAnsi="Times New Roman" w:cs="Times New Roman"/>
                <w:sz w:val="24"/>
                <w:szCs w:val="24"/>
              </w:rPr>
              <w:t>11.102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DB" w:rsidRPr="00EA0EDB" w:rsidRDefault="00EA0EDB" w:rsidP="00E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EDB" w:rsidRPr="00EA0EDB" w:rsidTr="00EA0E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DB" w:rsidRPr="00EA0EDB" w:rsidRDefault="00EA0EDB" w:rsidP="00E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D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DB" w:rsidRPr="00EA0EDB" w:rsidRDefault="00EA0EDB" w:rsidP="00E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DB" w:rsidRPr="00EA0EDB" w:rsidRDefault="00EA0EDB" w:rsidP="00E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DB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DB" w:rsidRPr="00EA0EDB" w:rsidRDefault="00EA0EDB" w:rsidP="00E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EDB" w:rsidRPr="00EA0EDB" w:rsidTr="00EA0EDB"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A0EDB" w:rsidRPr="00EA0EDB" w:rsidRDefault="00EA0EDB" w:rsidP="00E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EDB" w:rsidRPr="00EA0EDB" w:rsidTr="00EA0ED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EDB" w:rsidRPr="00EA0EDB" w:rsidRDefault="00EA0EDB" w:rsidP="00E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Note.</w:t>
            </w:r>
            <w:r w:rsidRPr="00E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For all tests, the alternative hypothesis specifies that group </w:t>
            </w:r>
            <w:r w:rsidRPr="00EA0E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Mismatch</w:t>
            </w:r>
            <w:r w:rsidRPr="00E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less than </w:t>
            </w:r>
            <w:proofErr w:type="gramStart"/>
            <w:r w:rsidRPr="00EA0E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Match</w:t>
            </w:r>
            <w:r w:rsidRPr="00E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EA0EDB" w:rsidRDefault="00EA0EDB" w:rsidP="00EA0EDB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For both</w:t>
      </w:r>
      <w:r w:rsidR="00BB795F">
        <w:rPr>
          <w:rFonts w:ascii="Arial" w:hAnsi="Arial" w:cs="Arial"/>
          <w:color w:val="555555"/>
          <w:shd w:val="clear" w:color="auto" w:fill="FFFFFF"/>
        </w:rPr>
        <w:t xml:space="preserve"> performance</w:t>
      </w:r>
      <w:r>
        <w:rPr>
          <w:rFonts w:ascii="Arial" w:hAnsi="Arial" w:cs="Arial"/>
          <w:color w:val="555555"/>
          <w:shd w:val="clear" w:color="auto" w:fill="FFFFFF"/>
        </w:rPr>
        <w:t xml:space="preserve"> tests, the Bayes Factor suggests that there is strong evidence for the null hypothesis – but that this evidence is even stronger evidence for performance test 1 than performance test 2. This confuses me because the classic</w:t>
      </w:r>
      <w:r w:rsidR="00BB795F">
        <w:rPr>
          <w:rFonts w:ascii="Arial" w:hAnsi="Arial" w:cs="Arial"/>
          <w:color w:val="555555"/>
          <w:shd w:val="clear" w:color="auto" w:fill="FFFFFF"/>
        </w:rPr>
        <w:t>al</w:t>
      </w:r>
      <w:r>
        <w:rPr>
          <w:rFonts w:ascii="Arial" w:hAnsi="Arial" w:cs="Arial"/>
          <w:color w:val="555555"/>
          <w:shd w:val="clear" w:color="auto" w:fill="FFFFFF"/>
        </w:rPr>
        <w:t xml:space="preserve"> chi-square test showed a smaller p-value and larger effect size for </w:t>
      </w:r>
      <w:r>
        <w:rPr>
          <w:rFonts w:ascii="Arial" w:hAnsi="Arial" w:cs="Arial"/>
          <w:color w:val="555555"/>
          <w:shd w:val="clear" w:color="auto" w:fill="FFFFFF"/>
        </w:rPr>
        <w:t>performance test 1</w:t>
      </w:r>
      <w:r>
        <w:rPr>
          <w:rFonts w:ascii="Arial" w:hAnsi="Arial" w:cs="Arial"/>
          <w:color w:val="555555"/>
          <w:shd w:val="clear" w:color="auto" w:fill="FFFFFF"/>
        </w:rPr>
        <w:t xml:space="preserve"> than performance test 2. This is what makes me wonder if any of my settings are incorrect.</w:t>
      </w:r>
    </w:p>
    <w:p w:rsidR="00EA0EDB" w:rsidRDefault="00EA0EDB" w:rsidP="00EA0EDB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Thanks a lot in advance!</w:t>
      </w:r>
    </w:p>
    <w:p w:rsidR="00626F3F" w:rsidRPr="00626F3F" w:rsidRDefault="00626F3F" w:rsidP="00626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F39AF" w:rsidRDefault="00BB795F">
      <w:bookmarkStart w:id="0" w:name="_GoBack"/>
      <w:bookmarkEnd w:id="0"/>
    </w:p>
    <w:sectPr w:rsidR="003F3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28" w:rsidRDefault="00E65728" w:rsidP="00E65728">
      <w:pPr>
        <w:spacing w:after="0" w:line="240" w:lineRule="auto"/>
      </w:pPr>
      <w:r>
        <w:separator/>
      </w:r>
    </w:p>
  </w:endnote>
  <w:endnote w:type="continuationSeparator" w:id="0">
    <w:p w:rsidR="00E65728" w:rsidRDefault="00E65728" w:rsidP="00E6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28" w:rsidRDefault="00E65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28" w:rsidRDefault="00E65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28" w:rsidRDefault="00E6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28" w:rsidRDefault="00E65728" w:rsidP="00E65728">
      <w:pPr>
        <w:spacing w:after="0" w:line="240" w:lineRule="auto"/>
      </w:pPr>
      <w:r>
        <w:separator/>
      </w:r>
    </w:p>
  </w:footnote>
  <w:footnote w:type="continuationSeparator" w:id="0">
    <w:p w:rsidR="00E65728" w:rsidRDefault="00E65728" w:rsidP="00E6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28" w:rsidRDefault="00E65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28" w:rsidRDefault="00E65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28" w:rsidRDefault="00E65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3F"/>
    <w:rsid w:val="00626F3F"/>
    <w:rsid w:val="00BA54BF"/>
    <w:rsid w:val="00BB795F"/>
    <w:rsid w:val="00BD0935"/>
    <w:rsid w:val="00E65728"/>
    <w:rsid w:val="00E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748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6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6F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26F3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65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28"/>
  </w:style>
  <w:style w:type="paragraph" w:styleId="Footer">
    <w:name w:val="footer"/>
    <w:basedOn w:val="Normal"/>
    <w:link w:val="FooterChar"/>
    <w:uiPriority w:val="99"/>
    <w:unhideWhenUsed/>
    <w:rsid w:val="00E65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00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1538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2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024419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0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309082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1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59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871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77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4773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572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4462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9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745489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6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390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2023-04-17T15:37:00Z</dcterms:created>
  <dcterms:modified xsi:type="dcterms:W3CDTF">2023-04-17T15:39:00Z</dcterms:modified>
</cp:coreProperties>
</file>